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333333"/>
          <w:kern w:val="0"/>
          <w:sz w:val="30"/>
          <w:szCs w:val="30"/>
        </w:rPr>
        <w:t>附：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0"/>
          <w:szCs w:val="30"/>
        </w:rPr>
        <w:t>国务院侨办《关于界定华侨外籍华人归侨侨眷身份的规定》（部分）</w:t>
      </w: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根据《中华人民共和国归侨侨眷权益保护法》及其实施办法，现对华侨、外籍华人、归侨、侨眷的身份做如下界定。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30"/>
          <w:szCs w:val="30"/>
        </w:rPr>
        <w:t xml:space="preserve">一、华侨是指定居在国外的中国公民。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(一)“定居”是指中国公民已取得住在国长期或者永久居留权，并已在住在国连续居留两年，两年内累计居留不少于18个月。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(二)中国公民虽未取得住在国长期或者永久居留权，但已取得住在国连续５年以上（含5年）合法居留资格5年内在住国累计不少于30个月，视为华侨。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(三)中国公民出国留学(包括公派和自费)在外学习期间，或因公务出国(包括外派劳务人员)在外工作期间，均不视为华侨。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30"/>
          <w:szCs w:val="30"/>
        </w:rPr>
        <w:t xml:space="preserve">二、外籍华人是指已加入外国国籍的原中国公民及其外国籍后裔；中国公民的外国籍后裔。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30"/>
          <w:szCs w:val="30"/>
        </w:rPr>
        <w:t xml:space="preserve">三、归侨是指回国定居的华侨。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(一)“回国定居”是指华侨放弃原住在国长期、永久或合法居留权并依法办理回国落户手续。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(二)外籍华人经批准恢复或取得中国国籍并依法办理来中国落户手续的，视为归侨。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b/>
          <w:bCs/>
          <w:color w:val="000000"/>
          <w:kern w:val="0"/>
          <w:sz w:val="30"/>
          <w:szCs w:val="30"/>
        </w:rPr>
        <w:t xml:space="preserve">四、侨眷是指华侨、归侨在国内的眷属。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(一)侨眷包括：华侨、归侨的配偶，父母，子女及其配偶，兄弟姐妹，祖父母、外祖父母，孙子女、外孙子女，以及同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华侨、归侨有长期扶养关系的其他亲属。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(二)外籍华人在中国境内的具有中国国籍的眷属视为侨眷，其范围比照本条第(一)款。 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br w:type="textWrapping"/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 xml:space="preserve">   上述规定仅适用于华侨、外籍华人、归侨、侨眷身份的界定。有关他们在中国的政策待遇，请按有关规定执行。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2YjVjMTg4ZjNhNDkzYjk2NWQzNTdlODQxNjVlNjkifQ=="/>
  </w:docVars>
  <w:rsids>
    <w:rsidRoot w:val="00B259A7"/>
    <w:rsid w:val="00027BA0"/>
    <w:rsid w:val="000A7276"/>
    <w:rsid w:val="00130AE9"/>
    <w:rsid w:val="00153B11"/>
    <w:rsid w:val="001917A5"/>
    <w:rsid w:val="001A1120"/>
    <w:rsid w:val="001B0003"/>
    <w:rsid w:val="002D14F4"/>
    <w:rsid w:val="002F6823"/>
    <w:rsid w:val="00374015"/>
    <w:rsid w:val="003754CB"/>
    <w:rsid w:val="00396B42"/>
    <w:rsid w:val="004315D8"/>
    <w:rsid w:val="004B5A77"/>
    <w:rsid w:val="004C410A"/>
    <w:rsid w:val="004C7834"/>
    <w:rsid w:val="004E6258"/>
    <w:rsid w:val="00537E8A"/>
    <w:rsid w:val="00561A9F"/>
    <w:rsid w:val="00572276"/>
    <w:rsid w:val="006161F6"/>
    <w:rsid w:val="006549A3"/>
    <w:rsid w:val="006B5636"/>
    <w:rsid w:val="006D54CC"/>
    <w:rsid w:val="007220E7"/>
    <w:rsid w:val="007C006C"/>
    <w:rsid w:val="007F2819"/>
    <w:rsid w:val="0085271B"/>
    <w:rsid w:val="00884705"/>
    <w:rsid w:val="008D44B9"/>
    <w:rsid w:val="008F50F7"/>
    <w:rsid w:val="00920930"/>
    <w:rsid w:val="009858D2"/>
    <w:rsid w:val="009E0CAD"/>
    <w:rsid w:val="00A1368A"/>
    <w:rsid w:val="00B259A7"/>
    <w:rsid w:val="00B47FEA"/>
    <w:rsid w:val="00B943E6"/>
    <w:rsid w:val="00BF65F9"/>
    <w:rsid w:val="00D13252"/>
    <w:rsid w:val="00D47D69"/>
    <w:rsid w:val="00DA04EE"/>
    <w:rsid w:val="00DF77DD"/>
    <w:rsid w:val="00E63A7B"/>
    <w:rsid w:val="00E7775B"/>
    <w:rsid w:val="4FB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593</Words>
  <Characters>595</Characters>
  <Lines>4</Lines>
  <Paragraphs>1</Paragraphs>
  <TotalTime>28</TotalTime>
  <ScaleCrop>false</ScaleCrop>
  <LinksUpToDate>false</LinksUpToDate>
  <CharactersWithSpaces>610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2020-01-06T02:02:00Z</dcterms:created>
  <dc:creator>杜瑞瑞</dc:creator>
  <cp:lastModifiedBy>珊珊526</cp:lastModifiedBy>
  <dcterms:modified xsi:type="dcterms:W3CDTF">2023-03-29T06:54:49Z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FE91070CC7A142B19FC35F7265D600F4</vt:lpwstr>
  </property>
</Properties>
</file>